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C2" w:rsidRDefault="00B7749E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C106C2" w:rsidRDefault="00B7749E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</w:p>
    <w:p w:rsidR="00C106C2" w:rsidRDefault="00B7749E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</w:p>
    <w:p w:rsidR="00C106C2" w:rsidRDefault="001669C4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B7749E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>
        <w:rPr>
          <w:color w:val="000000" w:themeColor="text1"/>
          <w:sz w:val="24"/>
          <w:szCs w:val="24"/>
          <w:lang w:val="sr-Cyrl-RS"/>
        </w:rPr>
        <w:t>13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C106C2" w:rsidRDefault="001669C4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sr-Cyrl-RS"/>
        </w:rPr>
        <w:t xml:space="preserve">16. </w:t>
      </w:r>
      <w:r w:rsidR="00B7749E">
        <w:rPr>
          <w:color w:val="000000" w:themeColor="text1"/>
          <w:sz w:val="24"/>
          <w:szCs w:val="24"/>
          <w:lang w:val="sr-Cyrl-RS"/>
        </w:rPr>
        <w:t>januar</w:t>
      </w:r>
      <w:r>
        <w:rPr>
          <w:color w:val="000000" w:themeColor="text1"/>
          <w:sz w:val="24"/>
          <w:szCs w:val="24"/>
          <w:lang w:val="sr-Cyrl-RS"/>
        </w:rPr>
        <w:t xml:space="preserve"> 2026. </w:t>
      </w:r>
      <w:r w:rsidR="00B7749E">
        <w:rPr>
          <w:color w:val="000000" w:themeColor="text1"/>
          <w:sz w:val="24"/>
          <w:szCs w:val="24"/>
          <w:lang w:val="sr-Cyrl-RS"/>
        </w:rPr>
        <w:t>god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</w:p>
    <w:p w:rsidR="00C106C2" w:rsidRDefault="00B7749E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C106C2" w:rsidRDefault="001669C4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C106C2" w:rsidRDefault="00B7749E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1669C4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1669C4">
        <w:rPr>
          <w:color w:val="000000" w:themeColor="text1"/>
          <w:sz w:val="24"/>
          <w:szCs w:val="24"/>
        </w:rPr>
        <w:t xml:space="preserve"> </w:t>
      </w:r>
      <w:r w:rsidR="001669C4">
        <w:rPr>
          <w:color w:val="000000" w:themeColor="text1"/>
          <w:sz w:val="24"/>
          <w:szCs w:val="24"/>
          <w:lang w:val="sr-Cyrl-RS"/>
        </w:rPr>
        <w:t>1</w:t>
      </w:r>
      <w:r w:rsidR="001669C4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1669C4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C106C2" w:rsidRDefault="00B7749E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C106C2" w:rsidRDefault="001669C4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33</w:t>
      </w:r>
      <w:r>
        <w:rPr>
          <w:color w:val="000000" w:themeColor="text1"/>
          <w:sz w:val="24"/>
          <w:szCs w:val="24"/>
        </w:rPr>
        <w:t xml:space="preserve">. </w:t>
      </w:r>
      <w:r w:rsidR="00B7749E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B7749E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B7749E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  <w:lang w:val="sr-Cyrl-RS"/>
        </w:rPr>
        <w:t>PONEDELjAK</w:t>
      </w:r>
      <w:r>
        <w:rPr>
          <w:color w:val="000000" w:themeColor="text1"/>
          <w:sz w:val="24"/>
          <w:szCs w:val="24"/>
          <w:lang w:val="sr-Cyrl-RS"/>
        </w:rPr>
        <w:t xml:space="preserve">, 19. </w:t>
      </w:r>
      <w:r w:rsidR="00B7749E">
        <w:rPr>
          <w:color w:val="000000" w:themeColor="text1"/>
          <w:sz w:val="24"/>
          <w:szCs w:val="24"/>
          <w:lang w:val="sr-Cyrl-RS"/>
        </w:rPr>
        <w:t>JANUAR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B7749E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B7749E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B7749E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B7749E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17.00 </w:t>
      </w:r>
      <w:r w:rsidR="00B7749E">
        <w:rPr>
          <w:color w:val="000000" w:themeColor="text1"/>
          <w:sz w:val="24"/>
          <w:szCs w:val="24"/>
        </w:rPr>
        <w:t>ČASOVA</w:t>
      </w:r>
    </w:p>
    <w:p w:rsidR="00C106C2" w:rsidRDefault="00B7749E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C106C2" w:rsidRDefault="00B7749E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1669C4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1669C4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1669C4">
        <w:rPr>
          <w:color w:val="000000" w:themeColor="text1"/>
          <w:sz w:val="24"/>
          <w:szCs w:val="24"/>
          <w:lang w:val="sr-Cyrl-RS"/>
        </w:rPr>
        <w:t>:</w:t>
      </w:r>
      <w:r w:rsidR="001669C4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</w:t>
      </w:r>
    </w:p>
    <w:p w:rsidR="00C106C2" w:rsidRDefault="00B7749E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sedištima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područjima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sudova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javnih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tužilašt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C106C2" w:rsidRDefault="00B7749E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Visokom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savetu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tužilaštva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C106C2" w:rsidRDefault="00B7749E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organizaciji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nadležnosti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državnih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organa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borbu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protiv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visokotehnološkog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kriminala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C106C2" w:rsidRDefault="00B7749E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javnom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tužilaštvu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C106C2" w:rsidRDefault="00B7749E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izmeni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akona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sudijama</w:t>
      </w:r>
      <w:proofErr w:type="spellEnd"/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1669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1669C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C106C2" w:rsidRDefault="00B7749E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Razmatranje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državnim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službenicima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podnela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Vlada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broj</w:t>
      </w:r>
      <w:r w:rsidR="001669C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011-2625/25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decembra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pojedinostima</w:t>
      </w:r>
      <w:r w:rsidR="001669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106C2" w:rsidRDefault="00B7749E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1669C4">
        <w:rPr>
          <w:color w:val="000000" w:themeColor="text1"/>
          <w:sz w:val="24"/>
          <w:szCs w:val="24"/>
        </w:rPr>
        <w:t>e</w:t>
      </w:r>
      <w:proofErr w:type="gram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1669C4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1669C4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1669C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1669C4">
        <w:rPr>
          <w:color w:val="000000" w:themeColor="text1"/>
          <w:sz w:val="24"/>
          <w:szCs w:val="24"/>
        </w:rPr>
        <w:t xml:space="preserve"> </w:t>
      </w:r>
      <w:r w:rsidR="001669C4">
        <w:rPr>
          <w:color w:val="000000" w:themeColor="text1"/>
          <w:sz w:val="24"/>
          <w:szCs w:val="24"/>
          <w:lang w:val="sr-Latn-RS"/>
        </w:rPr>
        <w:t>II</w:t>
      </w:r>
      <w:r w:rsidR="001669C4">
        <w:rPr>
          <w:rStyle w:val="Bodytext2Tahoma"/>
          <w:color w:val="000000" w:themeColor="text1"/>
          <w:sz w:val="24"/>
          <w:szCs w:val="24"/>
        </w:rPr>
        <w:t>.</w:t>
      </w:r>
    </w:p>
    <w:p w:rsidR="00C106C2" w:rsidRDefault="00B7749E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Mole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1669C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1669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1669C4">
        <w:rPr>
          <w:color w:val="000000" w:themeColor="text1"/>
          <w:lang w:val="sr-Cyrl-RS"/>
        </w:rPr>
        <w:t>.</w:t>
      </w:r>
    </w:p>
    <w:p w:rsidR="00C106C2" w:rsidRDefault="00C106C2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C106C2" w:rsidRDefault="00C106C2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C106C2" w:rsidRDefault="001669C4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B7749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7749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C106C2" w:rsidRDefault="00C106C2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C106C2" w:rsidRDefault="001669C4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7749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7749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</w:p>
    <w:sectPr w:rsidR="00C10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C4" w:rsidRDefault="001669C4">
      <w:pPr>
        <w:spacing w:line="240" w:lineRule="auto"/>
      </w:pPr>
      <w:r>
        <w:separator/>
      </w:r>
    </w:p>
  </w:endnote>
  <w:endnote w:type="continuationSeparator" w:id="0">
    <w:p w:rsidR="001669C4" w:rsidRDefault="00166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9E" w:rsidRDefault="00B77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9E" w:rsidRDefault="00B77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9E" w:rsidRDefault="00B77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C4" w:rsidRDefault="001669C4">
      <w:pPr>
        <w:spacing w:after="0"/>
      </w:pPr>
      <w:r>
        <w:separator/>
      </w:r>
    </w:p>
  </w:footnote>
  <w:footnote w:type="continuationSeparator" w:id="0">
    <w:p w:rsidR="001669C4" w:rsidRDefault="001669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9E" w:rsidRDefault="00B77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9E" w:rsidRDefault="00B77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9E" w:rsidRDefault="00B7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83"/>
    <w:rsid w:val="001669C4"/>
    <w:rsid w:val="001C1899"/>
    <w:rsid w:val="00384C03"/>
    <w:rsid w:val="00576DCF"/>
    <w:rsid w:val="005F524B"/>
    <w:rsid w:val="006358ED"/>
    <w:rsid w:val="006D31F4"/>
    <w:rsid w:val="00743983"/>
    <w:rsid w:val="00903DFA"/>
    <w:rsid w:val="00B7749E"/>
    <w:rsid w:val="00C106C2"/>
    <w:rsid w:val="00CE1982"/>
    <w:rsid w:val="00E9020F"/>
    <w:rsid w:val="308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8EE185-9F3F-4B34-9A6C-BF0C605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7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5</cp:revision>
  <dcterms:created xsi:type="dcterms:W3CDTF">2026-01-14T11:37:00Z</dcterms:created>
  <dcterms:modified xsi:type="dcterms:W3CDTF">2026-01-16T11:26:00Z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3B53DDDAE2AA4A958FA3877021931BE8_12</vt:lpwstr>
  </property>
</Properties>
</file>